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0B5CAD"/>
          <w:sz w:val="18"/>
        </w:rPr>
        <w:t>EMC-TESTİ.COM  |  LVDLAB TEKNİK DOKÜMAN</w:t>
      </w:r>
    </w:p>
    <w:p>
      <w:pPr>
        <w:pStyle w:val="Title"/>
        <w:jc w:val="center"/>
      </w:pPr>
      <w:r>
        <w:t>EN 55032 Uygulama Rehberi</w:t>
      </w:r>
    </w:p>
    <w:p>
      <w:pPr>
        <w:jc w:val="center"/>
      </w:pPr>
      <w:r>
        <w:rPr>
          <w:i/>
          <w:color w:val="505E6E"/>
          <w:sz w:val="22"/>
        </w:rPr>
        <w:t>Multimedya ekipmanları için emisyon gerekliliklerinin seçimi ve test hazırlığı.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Kategori</w:t>
              <w:br/>
              <w:t>Standart Rehberleri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Konu</w:t>
              <w:br/>
              <w:t>Standart Seçimi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Sürüm</w:t>
              <w:br/>
              <w:t>1.0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Revizyon</w:t>
              <w:br/>
              <w:t>06.08.2026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Dosya</w:t>
              <w:br/>
              <w:t>PDF / DOCX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Kullanım</w:t>
              <w:br/>
              <w:t>Teknik hazırlık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Yayıncı</w:t>
              <w:br/>
              <w:t>emc-testi.com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Durum</w:t>
              <w:br/>
              <w:t>Kontrollü kopya</w:t>
            </w:r>
          </w:p>
        </w:tc>
      </w:tr>
    </w:tbl>
    <w:p/>
    <w:p>
      <w:pPr>
        <w:pStyle w:val="Heading1"/>
      </w:pPr>
      <w:r>
        <w:t>Dokümanın amacı</w:t>
      </w:r>
    </w:p>
    <w:p>
      <w:r>
        <w:t>Multimedya ekipmanları için emisyon gerekliliklerinin seçimi ve test hazırlığı.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7FC"/>
          </w:tcPr>
          <w:p>
            <w:r/>
            <w:r>
              <w:rPr>
                <w:rFonts w:ascii="Aptos" w:hAnsi="Aptos"/>
                <w:b w:val="0"/>
                <w:color w:val="314A62"/>
                <w:sz w:val="18"/>
              </w:rPr>
              <w:t>Önemli: Bu doküman teknik hazırlık ve planlama amacıyla hazırlanmıştır. Uygulanacak standart, deney seviyesi ve güncel baskı proje bazında yetkin laboratuvar tarafından doğrulanmalıdır.</w:t>
            </w:r>
          </w:p>
        </w:tc>
      </w:tr>
    </w:tbl>
    <w:p>
      <w:pPr>
        <w:pStyle w:val="Heading1"/>
      </w:pPr>
      <w:r>
        <w:t>Ürün sınıflandırması</w:t>
      </w:r>
    </w:p>
    <w:p>
      <w:pPr>
        <w:pStyle w:val="ListBullet"/>
        <w:spacing w:after="80"/>
      </w:pPr>
      <w:r>
        <w:t>Multimedya ekipmanı kapsamını doğrulayın.</w:t>
      </w:r>
    </w:p>
    <w:p>
      <w:pPr>
        <w:pStyle w:val="ListBullet"/>
        <w:spacing w:after="80"/>
      </w:pPr>
      <w:r>
        <w:t>Kullanım ortamına göre sınıfı belirleyin.</w:t>
      </w:r>
    </w:p>
    <w:p>
      <w:pPr>
        <w:pStyle w:val="Heading1"/>
      </w:pPr>
      <w:r>
        <w:t>Portlar</w:t>
      </w:r>
    </w:p>
    <w:p>
      <w:pPr>
        <w:pStyle w:val="ListBullet"/>
        <w:spacing w:after="80"/>
      </w:pPr>
      <w:r>
        <w:t>AC/DC güç portları</w:t>
      </w:r>
    </w:p>
    <w:p>
      <w:pPr>
        <w:pStyle w:val="ListBullet"/>
        <w:spacing w:after="80"/>
      </w:pPr>
      <w:r>
        <w:t>Kablolu ağ ve telekom portları</w:t>
      </w:r>
    </w:p>
    <w:p>
      <w:pPr>
        <w:pStyle w:val="ListBullet"/>
        <w:spacing w:after="80"/>
      </w:pPr>
      <w:r>
        <w:t>Muhafaza portu ve diğer sinyal portları</w:t>
      </w:r>
    </w:p>
    <w:p>
      <w:pPr>
        <w:pStyle w:val="Heading1"/>
      </w:pPr>
      <w:r>
        <w:t>Deney hazırlığı</w:t>
      </w:r>
    </w:p>
    <w:p>
      <w:pPr>
        <w:pStyle w:val="ListBullet"/>
        <w:spacing w:after="80"/>
      </w:pPr>
      <w:r>
        <w:t>Tipik ve en kötü veri trafiği</w:t>
      </w:r>
    </w:p>
    <w:p>
      <w:pPr>
        <w:pStyle w:val="ListBullet"/>
        <w:spacing w:after="80"/>
      </w:pPr>
      <w:r>
        <w:t>Ekran görüntüsü ve ses çıkışı</w:t>
      </w:r>
    </w:p>
    <w:p>
      <w:pPr>
        <w:pStyle w:val="ListBullet"/>
        <w:spacing w:after="80"/>
      </w:pPr>
      <w:r>
        <w:t>Kablo yerleşimi ve yardımcı ekipman</w:t>
      </w:r>
    </w:p>
    <w:p>
      <w:pPr>
        <w:pStyle w:val="Heading1"/>
      </w:pPr>
      <w:r>
        <w:t>Proje kayıt alanı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Firma / proje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Ürün / model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Sorumlu kişi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Tarih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Notlar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Onay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</w:tbl>
    <w:p/>
    <w:p>
      <w:pPr>
        <w:jc w:val="center"/>
      </w:pPr>
      <w:r>
        <w:rPr>
          <w:color w:val="5A6978"/>
          <w:sz w:val="18"/>
        </w:rPr>
        <w:t>www.emc-testi.com  •  www.lvdlab.com.tr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D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 w:val="0"/>
      <w:bCs/>
      <w:color w:val="0B5CA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 w:val="0"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 w:val="0"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