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" w:hAnsi="Aptos"/>
          <w:b/>
          <w:color w:val="0B5CAD"/>
          <w:sz w:val="18"/>
        </w:rPr>
        <w:t>EMC-TESTİ.COM  |  LVDLAB TEKNİK DOKÜMAN</w:t>
      </w:r>
    </w:p>
    <w:p>
      <w:pPr>
        <w:pStyle w:val="Title"/>
        <w:jc w:val="center"/>
      </w:pPr>
      <w:r>
        <w:t>EN 55035 Uygulama Rehberi</w:t>
      </w:r>
    </w:p>
    <w:p>
      <w:pPr>
        <w:jc w:val="center"/>
      </w:pPr>
      <w:r>
        <w:rPr>
          <w:i/>
          <w:color w:val="505E6E"/>
          <w:sz w:val="22"/>
        </w:rPr>
        <w:t>Multimedya ekipmanları için bağışıklık gereklilikleri, fonksiyon sınıfları ve performans kriterleri.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Kategori</w:t>
              <w:br/>
              <w:t>Standart Rehberleri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Konu</w:t>
              <w:br/>
              <w:t>Standart Seçimi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Sürüm</w:t>
              <w:br/>
              <w:t>1.0</w:t>
            </w:r>
          </w:p>
        </w:tc>
        <w:tc>
          <w:tcPr>
            <w:tcW w:type="dxa" w:w="2520"/>
            <w:shd w:fill="EAF2FA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Revizyon</w:t>
              <w:br/>
              <w:t>06.08.2026</w:t>
            </w:r>
          </w:p>
        </w:tc>
      </w:tr>
      <w:tr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Dosya</w:t>
              <w:br/>
              <w:t>PDF / DOCX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Kullanım</w:t>
              <w:br/>
              <w:t>Teknik hazırlık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Yayıncı</w:t>
              <w:br/>
              <w:t>emc-testi.com</w:t>
            </w:r>
          </w:p>
        </w:tc>
        <w:tc>
          <w:tcPr>
            <w:tcW w:type="dxa" w:w="2520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  <w:t>Durum</w:t>
              <w:br/>
              <w:t>Kontrollü kopya</w:t>
            </w:r>
          </w:p>
        </w:tc>
      </w:tr>
    </w:tbl>
    <w:p/>
    <w:p>
      <w:pPr>
        <w:pStyle w:val="Heading1"/>
      </w:pPr>
      <w:r>
        <w:t>Dokümanın amacı</w:t>
      </w:r>
    </w:p>
    <w:p>
      <w:r>
        <w:t>Multimedya ekipmanları için bağışıklık gereklilikleri, fonksiyon sınıfları ve performans kriterleri.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2F7FC"/>
          </w:tcPr>
          <w:p>
            <w:r/>
            <w:r>
              <w:rPr>
                <w:rFonts w:ascii="Aptos" w:hAnsi="Aptos"/>
                <w:b w:val="0"/>
                <w:color w:val="314A62"/>
                <w:sz w:val="18"/>
              </w:rPr>
              <w:t>Önemli: Bu doküman teknik hazırlık ve planlama amacıyla hazırlanmıştır. Uygulanacak standart, deney seviyesi ve güncel baskı proje bazında yetkin laboratuvar tarafından doğrulanmalıdır.</w:t>
            </w:r>
          </w:p>
        </w:tc>
      </w:tr>
    </w:tbl>
    <w:p>
      <w:pPr>
        <w:pStyle w:val="Heading1"/>
      </w:pPr>
      <w:r>
        <w:t>Fonksiyon analizi</w:t>
      </w:r>
    </w:p>
    <w:p>
      <w:pPr>
        <w:pStyle w:val="ListBullet"/>
        <w:spacing w:after="80"/>
      </w:pPr>
      <w:r>
        <w:t>Birincil ve ikincil fonksiyonları tanımlayın.</w:t>
      </w:r>
    </w:p>
    <w:p>
      <w:pPr>
        <w:pStyle w:val="ListBullet"/>
        <w:spacing w:after="80"/>
      </w:pPr>
      <w:r>
        <w:t>Her fonksiyon için izleme ve kabul kriteri belirleyin.</w:t>
      </w:r>
    </w:p>
    <w:p>
      <w:pPr>
        <w:pStyle w:val="Heading1"/>
      </w:pPr>
      <w:r>
        <w:t>Bağışıklık deneyleri</w:t>
      </w:r>
    </w:p>
    <w:p>
      <w:pPr>
        <w:pStyle w:val="ListBullet"/>
        <w:spacing w:after="80"/>
      </w:pPr>
      <w:r>
        <w:t>ESD</w:t>
      </w:r>
    </w:p>
    <w:p>
      <w:pPr>
        <w:pStyle w:val="ListBullet"/>
        <w:spacing w:after="80"/>
      </w:pPr>
      <w:r>
        <w:t>Yayılan RF</w:t>
      </w:r>
    </w:p>
    <w:p>
      <w:pPr>
        <w:pStyle w:val="ListBullet"/>
        <w:spacing w:after="80"/>
      </w:pPr>
      <w:r>
        <w:t>EFT/Burst</w:t>
      </w:r>
    </w:p>
    <w:p>
      <w:pPr>
        <w:pStyle w:val="ListBullet"/>
        <w:spacing w:after="80"/>
      </w:pPr>
      <w:r>
        <w:t>Surge</w:t>
      </w:r>
    </w:p>
    <w:p>
      <w:pPr>
        <w:pStyle w:val="ListBullet"/>
        <w:spacing w:after="80"/>
      </w:pPr>
      <w:r>
        <w:t>İletilen RF</w:t>
      </w:r>
    </w:p>
    <w:p>
      <w:pPr>
        <w:pStyle w:val="ListBullet"/>
        <w:spacing w:after="80"/>
      </w:pPr>
      <w:r>
        <w:t>Gerilim çukurları ve kesintiler</w:t>
      </w:r>
    </w:p>
    <w:p>
      <w:pPr>
        <w:pStyle w:val="Heading1"/>
      </w:pPr>
      <w:r>
        <w:t>Raporlama</w:t>
      </w:r>
    </w:p>
    <w:p>
      <w:pPr>
        <w:pStyle w:val="ListBullet"/>
        <w:spacing w:after="80"/>
      </w:pPr>
      <w:r>
        <w:t>Geçici performans kaybını ve toparlanmayı açıkça kaydedin.</w:t>
      </w:r>
    </w:p>
    <w:p>
      <w:pPr>
        <w:pStyle w:val="Heading1"/>
      </w:pPr>
      <w:r>
        <w:t>Proje kayıt alanı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Firma / proje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Ürün / model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Sorumlu kişi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Tarih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Notlar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  <w:tr>
        <w:tc>
          <w:tcPr>
            <w:tcW w:type="dxa" w:w="2304"/>
            <w:shd w:fill="EAF2FA"/>
          </w:tcPr>
          <w:p>
            <w:r/>
            <w:r>
              <w:rPr>
                <w:rFonts w:ascii="Aptos" w:hAnsi="Aptos"/>
                <w:b/>
                <w:color w:val="1A2B49"/>
                <w:sz w:val="18"/>
              </w:rPr>
              <w:t>Onay</w:t>
            </w:r>
          </w:p>
        </w:tc>
        <w:tc>
          <w:tcPr>
            <w:tcW w:type="dxa" w:w="7632"/>
          </w:tcPr>
          <w:p>
            <w:r/>
            <w:r>
              <w:rPr>
                <w:rFonts w:ascii="Aptos" w:hAnsi="Aptos"/>
                <w:b w:val="0"/>
                <w:color w:val="1A2B49"/>
                <w:sz w:val="18"/>
              </w:rPr>
            </w:r>
          </w:p>
        </w:tc>
      </w:tr>
    </w:tbl>
    <w:p/>
    <w:p>
      <w:pPr>
        <w:jc w:val="center"/>
      </w:pPr>
      <w:r>
        <w:rPr>
          <w:color w:val="5A6978"/>
          <w:sz w:val="18"/>
        </w:rPr>
        <w:t>www.emc-testi.com  •  www.lvdlab.com.tr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D374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 w:val="0"/>
      <w:bCs/>
      <w:color w:val="0B5CA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 w:val="0"/>
      <w:bCs/>
      <w:color w:val="102A4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 w:val="0"/>
      <w:color w:val="102A43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